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D4" w:rsidRDefault="001F45D4" w:rsidP="001F45D4">
      <w:pPr>
        <w:pStyle w:val="Ttulo1"/>
        <w:shd w:val="clear" w:color="auto" w:fill="FCFCFD"/>
      </w:pPr>
      <w:r>
        <w:t>Resolución de tarea</w:t>
      </w:r>
    </w:p>
    <w:p w:rsidR="001F45D4" w:rsidRDefault="001F45D4" w:rsidP="001F45D4">
      <w:pPr>
        <w:shd w:val="clear" w:color="auto" w:fill="FCFCFD"/>
        <w:rPr>
          <w:rFonts w:ascii="Arial" w:hAnsi="Arial" w:cs="Arial"/>
          <w:color w:val="1D2B34"/>
          <w:sz w:val="17"/>
          <w:szCs w:val="17"/>
        </w:rPr>
      </w:pPr>
      <w:r>
        <w:rPr>
          <w:rFonts w:ascii="Arial" w:hAnsi="Arial" w:cs="Arial"/>
          <w:color w:val="1D2B34"/>
          <w:sz w:val="17"/>
          <w:szCs w:val="17"/>
        </w:rPr>
        <w:pict>
          <v:rect id="_x0000_i1027" style="width:0;height:1.5pt" o:hralign="center" o:hrstd="t" o:hrnoshade="t" o:hr="t" fillcolor="#d1dbeb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7417"/>
      </w:tblGrid>
      <w:tr w:rsidR="001F45D4" w:rsidTr="001F45D4">
        <w:trPr>
          <w:tblCellSpacing w:w="15" w:type="dxa"/>
        </w:trPr>
        <w:tc>
          <w:tcPr>
            <w:tcW w:w="6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Título: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Actividad 1_Ejercicio teórico-práctico </w:t>
            </w: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Fecha límite: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16/11/2021 </w:t>
            </w: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Módulo formativo: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Administración de sistemas de gestión de información (MF0968_3) </w:t>
            </w: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Unidad formativa: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Gestión y control de los Sistemas de información (UF1643) </w:t>
            </w: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Unidad didáctica: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Unidad Didáctica 5. Parámetros de rendimiento en el sistema y procedimientos de </w:t>
            </w:r>
            <w:proofErr w:type="spellStart"/>
            <w:r>
              <w:rPr>
                <w:rFonts w:ascii="Arial" w:hAnsi="Arial" w:cs="Arial"/>
                <w:color w:val="1D2B34"/>
                <w:sz w:val="17"/>
                <w:szCs w:val="17"/>
              </w:rPr>
              <w:t>rsolución</w:t>
            </w:r>
            <w:proofErr w:type="spellEnd"/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de incidencias </w:t>
            </w: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Tarea: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sz w:val="20"/>
                <w:szCs w:val="20"/>
              </w:rPr>
            </w:pPr>
          </w:p>
        </w:tc>
      </w:tr>
      <w:tr w:rsidR="001F45D4" w:rsidTr="001F45D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tbl>
            <w:tblPr>
              <w:tblpPr w:leftFromText="141" w:rightFromText="141" w:vertAnchor="text" w:tblpY="90"/>
              <w:tblW w:w="5000" w:type="pct"/>
              <w:tblBorders>
                <w:top w:val="single" w:sz="12" w:space="0" w:color="A59891"/>
                <w:left w:val="single" w:sz="12" w:space="0" w:color="A59891"/>
                <w:bottom w:val="single" w:sz="12" w:space="0" w:color="A59891"/>
                <w:right w:val="single" w:sz="12" w:space="0" w:color="A59891"/>
                <w:insideH w:val="single" w:sz="12" w:space="0" w:color="A59891"/>
                <w:insideV w:val="single" w:sz="12" w:space="0" w:color="A59891"/>
              </w:tblBorders>
              <w:tblLook w:val="00A0" w:firstRow="1" w:lastRow="0" w:firstColumn="1" w:lastColumn="0" w:noHBand="0" w:noVBand="0"/>
            </w:tblPr>
            <w:tblGrid>
              <w:gridCol w:w="8384"/>
            </w:tblGrid>
            <w:tr w:rsidR="001F45D4">
              <w:trPr>
                <w:trHeight w:val="470"/>
              </w:trPr>
              <w:tc>
                <w:tcPr>
                  <w:tcW w:w="6268" w:type="dxa"/>
                  <w:tcBorders>
                    <w:top w:val="single" w:sz="12" w:space="0" w:color="A59891"/>
                    <w:left w:val="single" w:sz="12" w:space="0" w:color="A59891"/>
                    <w:bottom w:val="single" w:sz="12" w:space="0" w:color="A59891"/>
                    <w:right w:val="single" w:sz="12" w:space="0" w:color="A59891"/>
                  </w:tcBorders>
                  <w:shd w:val="clear" w:color="auto" w:fill="A59891"/>
                  <w:hideMark/>
                </w:tcPr>
                <w:p w:rsidR="001F45D4" w:rsidRDefault="001F45D4" w:rsidP="00D01C02">
                  <w:pPr>
                    <w:spacing w:before="100" w:beforeAutospacing="1" w:line="320" w:lineRule="exact"/>
                    <w:rPr>
                      <w:rFonts w:ascii="Arial" w:hAnsi="Arial" w:cs="Arial"/>
                      <w:color w:val="1D2B34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OPTIMIZAR EL ACCESO Y EXPLOTACIÓN DE CONTENIDOS POR LOS USUARIOS DE MOODLE</w:t>
                  </w:r>
                </w:p>
              </w:tc>
            </w:tr>
          </w:tbl>
          <w:p w:rsidR="001F45D4" w:rsidRDefault="001F45D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1F45D4" w:rsidRDefault="001F45D4">
            <w:pPr>
              <w:pBdr>
                <w:bottom w:val="single" w:sz="12" w:space="1" w:color="A59891"/>
              </w:pBdr>
              <w:spacing w:before="100" w:beforeAutospacing="1" w:line="320" w:lineRule="exact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color w:val="A59891"/>
              </w:rPr>
              <w:t>ENUNCIADO (DESCRIPCIÓN)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Se plantean situaciones que requieren optimizar el acceso y la explotación de contenidos por los usuarios de Moodle.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1F45D4" w:rsidRDefault="001F45D4">
            <w:pPr>
              <w:pBdr>
                <w:bottom w:val="single" w:sz="12" w:space="1" w:color="A59891"/>
              </w:pBdr>
              <w:spacing w:before="100" w:beforeAutospacing="1" w:line="320" w:lineRule="exact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color w:val="A59891"/>
              </w:rPr>
              <w:t>PREGUNTAS/ACTIVIDADES A REALIZAR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bCs/>
                <w:color w:val="1D2B34"/>
                <w:sz w:val="20"/>
                <w:szCs w:val="20"/>
              </w:rPr>
              <w:t xml:space="preserve">Actividad 1: </w:t>
            </w:r>
            <w:r>
              <w:rPr>
                <w:rFonts w:cs="Corbel"/>
                <w:bCs/>
                <w:color w:val="1D2B34"/>
                <w:sz w:val="20"/>
                <w:szCs w:val="20"/>
              </w:rPr>
              <w:t>Ajuste la configuración de Moodle en una localidad donde el alumnado tenga una velocidad de acceso reducido a la plataforma.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bCs/>
                <w:color w:val="1D2B34"/>
                <w:sz w:val="20"/>
                <w:szCs w:val="20"/>
              </w:rPr>
              <w:t xml:space="preserve">Actividad 2: </w:t>
            </w:r>
            <w:r>
              <w:rPr>
                <w:rFonts w:cs="Corbel"/>
                <w:bCs/>
                <w:color w:val="1D2B34"/>
                <w:sz w:val="20"/>
                <w:szCs w:val="20"/>
              </w:rPr>
              <w:t>Ajuste la configuración de Moodle en caso de alta demanda de acceso a la plataforma.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1F45D4" w:rsidRDefault="001F45D4">
            <w:pPr>
              <w:pBdr>
                <w:bottom w:val="single" w:sz="12" w:space="1" w:color="A59891"/>
              </w:pBd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color w:val="A59891"/>
              </w:rPr>
              <w:t>INFORMACIÓN ADICIONAL/ORIENTACIONES PARA DESARROLLAR LA ACTIVIDAD</w:t>
            </w:r>
          </w:p>
          <w:p w:rsidR="001F45D4" w:rsidRDefault="001F45D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Cs/>
                <w:color w:val="1D2B34"/>
                <w:sz w:val="20"/>
                <w:szCs w:val="20"/>
              </w:rPr>
              <w:t xml:space="preserve">Revisa atentamente </w:t>
            </w:r>
            <w:hyperlink r:id="rId5" w:tgtFrame="_blank" w:history="1">
              <w:r>
                <w:rPr>
                  <w:rStyle w:val="Hipervnculo"/>
                  <w:rFonts w:cs="Corbel"/>
                  <w:bCs/>
                  <w:sz w:val="20"/>
                  <w:szCs w:val="20"/>
                </w:rPr>
                <w:t>www.moodle.org</w:t>
              </w:r>
            </w:hyperlink>
            <w:r>
              <w:rPr>
                <w:rFonts w:cs="Corbel"/>
                <w:bCs/>
                <w:color w:val="1D2B34"/>
                <w:sz w:val="20"/>
                <w:szCs w:val="20"/>
              </w:rPr>
              <w:t xml:space="preserve">, es una plataforma colaborativas de construcción de aprendizaje ejemplar donde podrás encontrar solución a cualquier inquietud. </w:t>
            </w:r>
          </w:p>
        </w:tc>
      </w:tr>
    </w:tbl>
    <w:p w:rsidR="004807EF" w:rsidRDefault="004807EF" w:rsidP="004807EF">
      <w:pPr>
        <w:spacing w:line="320" w:lineRule="exact"/>
        <w:contextualSpacing/>
      </w:pPr>
    </w:p>
    <w:p w:rsidR="001F45D4" w:rsidRDefault="001F45D4" w:rsidP="001F45D4">
      <w:pPr>
        <w:spacing w:line="320" w:lineRule="exact"/>
        <w:contextualSpacing/>
      </w:pPr>
      <w:r>
        <w:rPr>
          <w:rFonts w:cs="Corbel"/>
          <w:b/>
          <w:bCs/>
          <w:color w:val="1D2B34"/>
          <w:sz w:val="20"/>
          <w:szCs w:val="20"/>
        </w:rPr>
        <w:lastRenderedPageBreak/>
        <w:t>Actividad 1:</w:t>
      </w:r>
    </w:p>
    <w:p w:rsidR="001F45D4" w:rsidRDefault="001F45D4" w:rsidP="004807EF">
      <w:pPr>
        <w:spacing w:line="320" w:lineRule="exact"/>
        <w:contextualSpacing/>
      </w:pPr>
    </w:p>
    <w:p w:rsidR="001F45D4" w:rsidRDefault="001F45D4" w:rsidP="004807EF">
      <w:pPr>
        <w:spacing w:line="320" w:lineRule="exact"/>
        <w:contextualSpacing/>
      </w:pPr>
      <w:r>
        <w:t xml:space="preserve">En Área personal / Administración de sitio / Servidor / Rendimiento puedo ajustar el Límite de tiempo máximo y la velocidad de transmisión a utilizar cuando se calculan los tiempos de expiración de </w:t>
      </w:r>
      <w:proofErr w:type="spellStart"/>
      <w:r>
        <w:t>cURL</w:t>
      </w:r>
      <w:proofErr w:type="spellEnd"/>
    </w:p>
    <w:p w:rsidR="001F45D4" w:rsidRDefault="001F45D4" w:rsidP="004807EF">
      <w:pPr>
        <w:spacing w:line="320" w:lineRule="exact"/>
        <w:contextualSpacing/>
      </w:pPr>
      <w:r w:rsidRPr="001F45D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3683000</wp:posOffset>
            </wp:positionV>
            <wp:extent cx="5400040" cy="3253740"/>
            <wp:effectExtent l="0" t="0" r="0" b="381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5D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236632</wp:posOffset>
            </wp:positionV>
            <wp:extent cx="5400040" cy="32505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5D4" w:rsidRDefault="001F45D4" w:rsidP="004807EF">
      <w:pPr>
        <w:spacing w:line="320" w:lineRule="exact"/>
        <w:contextualSpacing/>
      </w:pPr>
    </w:p>
    <w:p w:rsidR="001F45D4" w:rsidRDefault="001F45D4" w:rsidP="004807EF">
      <w:pPr>
        <w:spacing w:line="320" w:lineRule="exact"/>
        <w:contextualSpacing/>
      </w:pPr>
    </w:p>
    <w:p w:rsidR="001F45D4" w:rsidRDefault="001F45D4" w:rsidP="004807EF">
      <w:pPr>
        <w:spacing w:line="320" w:lineRule="exact"/>
        <w:contextualSpacing/>
      </w:pPr>
    </w:p>
    <w:p w:rsidR="001F45D4" w:rsidRDefault="001F45D4" w:rsidP="004807EF">
      <w:pPr>
        <w:spacing w:line="320" w:lineRule="exact"/>
        <w:contextualSpacing/>
      </w:pPr>
    </w:p>
    <w:p w:rsidR="001F45D4" w:rsidRPr="001F45D4" w:rsidRDefault="001F45D4" w:rsidP="004807EF">
      <w:pPr>
        <w:spacing w:line="320" w:lineRule="exact"/>
        <w:contextualSpacing/>
        <w:rPr>
          <w:rFonts w:cs="Corbel"/>
          <w:b/>
          <w:bCs/>
          <w:color w:val="1D2B34"/>
          <w:sz w:val="20"/>
          <w:szCs w:val="20"/>
        </w:rPr>
      </w:pPr>
      <w:r>
        <w:rPr>
          <w:rFonts w:cs="Corbel"/>
          <w:b/>
          <w:bCs/>
          <w:color w:val="1D2B34"/>
          <w:sz w:val="20"/>
          <w:szCs w:val="20"/>
        </w:rPr>
        <w:lastRenderedPageBreak/>
        <w:t>Actividad 2:</w:t>
      </w:r>
    </w:p>
    <w:p w:rsidR="001F45D4" w:rsidRDefault="001F45D4" w:rsidP="004807EF">
      <w:pPr>
        <w:spacing w:line="320" w:lineRule="exact"/>
        <w:contextualSpacing/>
      </w:pPr>
    </w:p>
    <w:p w:rsidR="001F45D4" w:rsidRDefault="009124D1" w:rsidP="004807EF">
      <w:pPr>
        <w:spacing w:line="320" w:lineRule="exact"/>
        <w:contextualSpacing/>
      </w:pPr>
      <w:r>
        <w:t>Siguiendo las recomendaciones de desempeño que indica la documentación de Moodle, p</w:t>
      </w:r>
      <w:r w:rsidR="001F45D4">
        <w:t xml:space="preserve">ara la alta demanda de acceso a la plataforma </w:t>
      </w:r>
      <w:r>
        <w:t xml:space="preserve">hay que buscar mejorar el rendimiento del servidor web, para ello es conveniente </w:t>
      </w:r>
      <w:r>
        <w:rPr>
          <w:lang w:eastAsia="es-ES"/>
        </w:rPr>
        <w:t xml:space="preserve">ampliar número de </w:t>
      </w:r>
      <w:proofErr w:type="spellStart"/>
      <w:r>
        <w:rPr>
          <w:lang w:eastAsia="es-ES"/>
        </w:rPr>
        <w:t>CPU</w:t>
      </w:r>
      <w:r>
        <w:rPr>
          <w:lang w:eastAsia="es-ES"/>
        </w:rPr>
        <w:t>s</w:t>
      </w:r>
      <w:proofErr w:type="spellEnd"/>
      <w:r>
        <w:rPr>
          <w:lang w:eastAsia="es-ES"/>
        </w:rPr>
        <w:t xml:space="preserve"> y emplear al máximo las cachés</w:t>
      </w:r>
      <w:r>
        <w:rPr>
          <w:lang w:eastAsia="es-ES"/>
        </w:rPr>
        <w:t xml:space="preserve"> disponibles</w:t>
      </w:r>
      <w:r>
        <w:t>.</w:t>
      </w:r>
    </w:p>
    <w:p w:rsidR="001F45D4" w:rsidRDefault="009124D1" w:rsidP="004807EF">
      <w:pPr>
        <w:spacing w:line="320" w:lineRule="exact"/>
        <w:contextualSpacing/>
      </w:pPr>
      <w:r>
        <w:t>Para ello, realizo una búsqueda de cachés en la Administración del sitio.</w:t>
      </w:r>
    </w:p>
    <w:p w:rsidR="009124D1" w:rsidRDefault="009124D1" w:rsidP="004807EF">
      <w:pPr>
        <w:spacing w:line="320" w:lineRule="exact"/>
        <w:contextualSpacing/>
      </w:pPr>
      <w:r w:rsidRPr="009124D1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2478405</wp:posOffset>
            </wp:positionV>
            <wp:extent cx="5355590" cy="3249295"/>
            <wp:effectExtent l="0" t="0" r="0" b="8255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4D1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17813</wp:posOffset>
            </wp:positionH>
            <wp:positionV relativeFrom="paragraph">
              <wp:posOffset>234208</wp:posOffset>
            </wp:positionV>
            <wp:extent cx="5400040" cy="2200910"/>
            <wp:effectExtent l="0" t="0" r="0" b="8890"/>
            <wp:wrapTopAndBottom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4D1" w:rsidRDefault="009124D1" w:rsidP="004807EF">
      <w:pPr>
        <w:spacing w:line="320" w:lineRule="exact"/>
        <w:contextualSpacing/>
      </w:pPr>
    </w:p>
    <w:p w:rsidR="001F45D4" w:rsidRDefault="009124D1" w:rsidP="004807EF">
      <w:pPr>
        <w:spacing w:line="320" w:lineRule="exact"/>
        <w:contextualSpacing/>
      </w:pPr>
      <w:r>
        <w:t xml:space="preserve">La Caché de </w:t>
      </w:r>
      <w:proofErr w:type="spellStart"/>
      <w:r>
        <w:t>Javascript</w:t>
      </w:r>
      <w:proofErr w:type="spellEnd"/>
      <w:r>
        <w:t xml:space="preserve"> mejora enormemente el rendimiento de carga de la página.</w:t>
      </w:r>
    </w:p>
    <w:p w:rsidR="009124D1" w:rsidRDefault="009124D1" w:rsidP="004807EF">
      <w:pPr>
        <w:spacing w:line="320" w:lineRule="exact"/>
        <w:contextualSpacing/>
      </w:pPr>
      <w:r>
        <w:t>La Caché de plantillas mejora el rendimiento de carga y es altamente recomendada para sitios en producción.</w:t>
      </w:r>
    </w:p>
    <w:p w:rsidR="009124D1" w:rsidRDefault="00E92E7B" w:rsidP="004807EF">
      <w:pPr>
        <w:spacing w:line="320" w:lineRule="exact"/>
        <w:contextualSpacing/>
      </w:pPr>
      <w:r>
        <w:t xml:space="preserve">Y el Rendimiento se mejor con </w:t>
      </w:r>
      <w:proofErr w:type="spellStart"/>
      <w:r>
        <w:t>cURL</w:t>
      </w:r>
      <w:proofErr w:type="spellEnd"/>
      <w:r>
        <w:t xml:space="preserve"> caché TTL ajustando el tiempo de vigencia de esa caché.</w:t>
      </w:r>
    </w:p>
    <w:p w:rsidR="00E92E7B" w:rsidRPr="001B7F10" w:rsidRDefault="00E92E7B" w:rsidP="004807EF">
      <w:pPr>
        <w:spacing w:line="320" w:lineRule="exact"/>
        <w:contextualSpacing/>
      </w:pPr>
      <w:bookmarkStart w:id="0" w:name="_GoBack"/>
      <w:bookmarkEnd w:id="0"/>
    </w:p>
    <w:sectPr w:rsidR="00E92E7B" w:rsidRPr="001B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2E9"/>
    <w:multiLevelType w:val="hybridMultilevel"/>
    <w:tmpl w:val="69F20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4083A">
      <w:numFmt w:val="bullet"/>
      <w:lvlText w:val="·"/>
      <w:lvlJc w:val="left"/>
      <w:pPr>
        <w:ind w:left="1440" w:hanging="360"/>
      </w:pPr>
      <w:rPr>
        <w:rFonts w:ascii="Tahoma" w:eastAsiaTheme="minorHAnsi" w:hAnsi="Tahoma" w:cs="Tahoma" w:hint="default"/>
        <w:sz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8F"/>
    <w:multiLevelType w:val="hybridMultilevel"/>
    <w:tmpl w:val="1424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05A"/>
    <w:multiLevelType w:val="hybridMultilevel"/>
    <w:tmpl w:val="F630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55737"/>
    <w:multiLevelType w:val="hybridMultilevel"/>
    <w:tmpl w:val="451A8A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A7977"/>
    <w:multiLevelType w:val="hybridMultilevel"/>
    <w:tmpl w:val="1BFC0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5CA7"/>
    <w:multiLevelType w:val="hybridMultilevel"/>
    <w:tmpl w:val="7E8E9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330"/>
    <w:multiLevelType w:val="hybridMultilevel"/>
    <w:tmpl w:val="54689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A5C"/>
    <w:multiLevelType w:val="hybridMultilevel"/>
    <w:tmpl w:val="FC946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66D34"/>
    <w:multiLevelType w:val="hybridMultilevel"/>
    <w:tmpl w:val="633C6EE4"/>
    <w:lvl w:ilvl="0" w:tplc="C736049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2516F"/>
    <w:multiLevelType w:val="hybridMultilevel"/>
    <w:tmpl w:val="C5BAF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3154"/>
    <w:multiLevelType w:val="hybridMultilevel"/>
    <w:tmpl w:val="E3281CAC"/>
    <w:lvl w:ilvl="0" w:tplc="4DFC4FD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39E6"/>
    <w:multiLevelType w:val="hybridMultilevel"/>
    <w:tmpl w:val="AE5C9324"/>
    <w:lvl w:ilvl="0" w:tplc="DCA8AC3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010B8"/>
    <w:multiLevelType w:val="hybridMultilevel"/>
    <w:tmpl w:val="109EEB34"/>
    <w:lvl w:ilvl="0" w:tplc="C6C61C68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1BF9"/>
    <w:multiLevelType w:val="hybridMultilevel"/>
    <w:tmpl w:val="C6F68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E6271"/>
    <w:multiLevelType w:val="hybridMultilevel"/>
    <w:tmpl w:val="8AEE4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A68E0"/>
    <w:multiLevelType w:val="hybridMultilevel"/>
    <w:tmpl w:val="47005E4A"/>
    <w:lvl w:ilvl="0" w:tplc="ECE0133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766EE"/>
    <w:multiLevelType w:val="hybridMultilevel"/>
    <w:tmpl w:val="2E9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93D3D"/>
    <w:multiLevelType w:val="hybridMultilevel"/>
    <w:tmpl w:val="32CC03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17B99"/>
    <w:multiLevelType w:val="hybridMultilevel"/>
    <w:tmpl w:val="C4F47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9"/>
  </w:num>
  <w:num w:numId="5">
    <w:abstractNumId w:val="7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16"/>
  </w:num>
  <w:num w:numId="15">
    <w:abstractNumId w:val="8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26"/>
    <w:rsid w:val="00073652"/>
    <w:rsid w:val="00143582"/>
    <w:rsid w:val="0019595E"/>
    <w:rsid w:val="001B7F10"/>
    <w:rsid w:val="001C0E79"/>
    <w:rsid w:val="001F45D4"/>
    <w:rsid w:val="00223751"/>
    <w:rsid w:val="0024024E"/>
    <w:rsid w:val="00254997"/>
    <w:rsid w:val="002F4AF6"/>
    <w:rsid w:val="00311FB1"/>
    <w:rsid w:val="00336626"/>
    <w:rsid w:val="003B673B"/>
    <w:rsid w:val="003C74AE"/>
    <w:rsid w:val="003D001F"/>
    <w:rsid w:val="00431B81"/>
    <w:rsid w:val="00442A1D"/>
    <w:rsid w:val="00451FAF"/>
    <w:rsid w:val="004807EF"/>
    <w:rsid w:val="0053712F"/>
    <w:rsid w:val="00541F7D"/>
    <w:rsid w:val="0054415B"/>
    <w:rsid w:val="00567711"/>
    <w:rsid w:val="00593DE2"/>
    <w:rsid w:val="005C176D"/>
    <w:rsid w:val="005C56D9"/>
    <w:rsid w:val="00650ACB"/>
    <w:rsid w:val="0069668B"/>
    <w:rsid w:val="006971AF"/>
    <w:rsid w:val="006D5B13"/>
    <w:rsid w:val="006F6D27"/>
    <w:rsid w:val="006F7D50"/>
    <w:rsid w:val="00737E60"/>
    <w:rsid w:val="00742173"/>
    <w:rsid w:val="0075206E"/>
    <w:rsid w:val="007A262A"/>
    <w:rsid w:val="007C5017"/>
    <w:rsid w:val="007E060E"/>
    <w:rsid w:val="00825528"/>
    <w:rsid w:val="00835CD3"/>
    <w:rsid w:val="008544A2"/>
    <w:rsid w:val="00896FA2"/>
    <w:rsid w:val="008A7C8C"/>
    <w:rsid w:val="008C4936"/>
    <w:rsid w:val="009124D1"/>
    <w:rsid w:val="00924CAF"/>
    <w:rsid w:val="00951A6F"/>
    <w:rsid w:val="00954F64"/>
    <w:rsid w:val="00957B8C"/>
    <w:rsid w:val="00965FAC"/>
    <w:rsid w:val="00987D35"/>
    <w:rsid w:val="009D0F90"/>
    <w:rsid w:val="009F28D1"/>
    <w:rsid w:val="00A02F7C"/>
    <w:rsid w:val="00A1284D"/>
    <w:rsid w:val="00A54451"/>
    <w:rsid w:val="00AB7155"/>
    <w:rsid w:val="00AC46D2"/>
    <w:rsid w:val="00AD390B"/>
    <w:rsid w:val="00AE142F"/>
    <w:rsid w:val="00B35B8D"/>
    <w:rsid w:val="00B44133"/>
    <w:rsid w:val="00B5754F"/>
    <w:rsid w:val="00B60C36"/>
    <w:rsid w:val="00B84800"/>
    <w:rsid w:val="00B91961"/>
    <w:rsid w:val="00BA6B4E"/>
    <w:rsid w:val="00BB0F83"/>
    <w:rsid w:val="00C27F7F"/>
    <w:rsid w:val="00C47984"/>
    <w:rsid w:val="00C50F8D"/>
    <w:rsid w:val="00CA3F86"/>
    <w:rsid w:val="00CC3767"/>
    <w:rsid w:val="00D2387B"/>
    <w:rsid w:val="00D40627"/>
    <w:rsid w:val="00D5782B"/>
    <w:rsid w:val="00D91B09"/>
    <w:rsid w:val="00DA77BA"/>
    <w:rsid w:val="00DB4D55"/>
    <w:rsid w:val="00DE1E53"/>
    <w:rsid w:val="00DF53CD"/>
    <w:rsid w:val="00E57912"/>
    <w:rsid w:val="00E67080"/>
    <w:rsid w:val="00E83666"/>
    <w:rsid w:val="00E8624E"/>
    <w:rsid w:val="00E92E7B"/>
    <w:rsid w:val="00EA3B5F"/>
    <w:rsid w:val="00EF380E"/>
    <w:rsid w:val="00FA7B43"/>
    <w:rsid w:val="00FC03C3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AAFB"/>
  <w15:chartTrackingRefBased/>
  <w15:docId w15:val="{695F1B8D-2591-4FA4-A953-901CF11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2F7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E5C6F"/>
      <w:kern w:val="36"/>
      <w:sz w:val="21"/>
      <w:szCs w:val="21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F7C"/>
    <w:rPr>
      <w:rFonts w:ascii="Arial" w:eastAsia="Times New Roman" w:hAnsi="Arial" w:cs="Arial"/>
      <w:b/>
      <w:bCs/>
      <w:color w:val="3E5C6F"/>
      <w:kern w:val="36"/>
      <w:sz w:val="21"/>
      <w:szCs w:val="21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954F6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A3F8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C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NormalWeb">
    <w:name w:val="Normal (Web)"/>
    <w:basedOn w:val="Normal"/>
    <w:uiPriority w:val="99"/>
    <w:semiHidden/>
    <w:unhideWhenUsed/>
    <w:rsid w:val="00B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customStyle="1" w:styleId="cap-desc">
    <w:name w:val="cap-desc"/>
    <w:basedOn w:val="Fuentedeprrafopredeter"/>
    <w:rsid w:val="0069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681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89631380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20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37897143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34905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719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7846168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582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66921409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43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0411247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010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3518786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0704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07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1431381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3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56795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919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1728072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oodl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Melero Ibañez</dc:creator>
  <cp:keywords/>
  <dc:description/>
  <cp:lastModifiedBy>Mar Melero Ibañez</cp:lastModifiedBy>
  <cp:revision>18</cp:revision>
  <dcterms:created xsi:type="dcterms:W3CDTF">2020-11-18T16:43:00Z</dcterms:created>
  <dcterms:modified xsi:type="dcterms:W3CDTF">2020-11-26T00:29:00Z</dcterms:modified>
</cp:coreProperties>
</file>